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009C" w14:textId="3DE7DA15" w:rsidR="00CE1F52" w:rsidRPr="00D05409" w:rsidRDefault="00081D1C" w:rsidP="00CE36DD">
      <w:pPr>
        <w:spacing w:before="36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</w:t>
      </w:r>
      <w:r w:rsidR="00CE1F52" w:rsidRPr="00D05409">
        <w:rPr>
          <w:rFonts w:asciiTheme="majorHAnsi" w:hAnsiTheme="majorHAnsi" w:cstheme="majorHAnsi"/>
          <w:b/>
          <w:sz w:val="22"/>
          <w:szCs w:val="22"/>
        </w:rPr>
        <w:t>MODÈLE DE RÉSOLUTION MUNICIPALE</w:t>
      </w:r>
    </w:p>
    <w:p w14:paraId="6A983D0E" w14:textId="77777777" w:rsidR="00CE1F52" w:rsidRPr="00D05409" w:rsidRDefault="00CE1F52" w:rsidP="00CE1F52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05409">
        <w:rPr>
          <w:rFonts w:asciiTheme="majorHAnsi" w:hAnsiTheme="majorHAnsi" w:cstheme="majorHAnsi"/>
          <w:b/>
          <w:sz w:val="22"/>
          <w:szCs w:val="22"/>
        </w:rPr>
        <w:t>PROCLAMATION DES JOURNÉES DE LA PERSÉVÉRANCE SCOLAIRE</w:t>
      </w:r>
    </w:p>
    <w:p w14:paraId="6D6B40DD" w14:textId="77777777" w:rsidR="00CE1F52" w:rsidRPr="00F71E81" w:rsidRDefault="00CE1F52" w:rsidP="00CE1F52">
      <w:pPr>
        <w:jc w:val="center"/>
        <w:rPr>
          <w:rFonts w:cstheme="majorHAnsi"/>
          <w:b/>
          <w:sz w:val="22"/>
          <w:szCs w:val="22"/>
        </w:rPr>
      </w:pPr>
    </w:p>
    <w:p w14:paraId="46A44503" w14:textId="0F04FF04" w:rsidR="00CE1F52" w:rsidRPr="00F94CA4" w:rsidRDefault="00CE1F52" w:rsidP="00687379">
      <w:pPr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les décideurs et les </w:t>
      </w:r>
      <w:r w:rsidR="0054516A" w:rsidRPr="00F94CA4">
        <w:rPr>
          <w:rFonts w:cstheme="majorHAnsi"/>
          <w:sz w:val="22"/>
          <w:szCs w:val="22"/>
        </w:rPr>
        <w:t xml:space="preserve">élu(e)s de l’Estrie </w:t>
      </w:r>
      <w:r w:rsidRPr="00F94CA4">
        <w:rPr>
          <w:rFonts w:cstheme="majorHAnsi"/>
          <w:sz w:val="22"/>
          <w:szCs w:val="22"/>
        </w:rPr>
        <w:t xml:space="preserve">ont placé, depuis </w:t>
      </w:r>
      <w:r w:rsidR="00EC11ED">
        <w:rPr>
          <w:rFonts w:cstheme="majorHAnsi"/>
          <w:sz w:val="22"/>
          <w:szCs w:val="22"/>
        </w:rPr>
        <w:t xml:space="preserve">plus de </w:t>
      </w:r>
      <w:r w:rsidR="00F461FD" w:rsidRPr="00F94CA4">
        <w:rPr>
          <w:rFonts w:cstheme="majorHAnsi"/>
          <w:sz w:val="22"/>
          <w:szCs w:val="22"/>
        </w:rPr>
        <w:t>20</w:t>
      </w:r>
      <w:r w:rsidRPr="00F94CA4">
        <w:rPr>
          <w:rFonts w:cstheme="majorHAnsi"/>
          <w:sz w:val="22"/>
          <w:szCs w:val="22"/>
        </w:rPr>
        <w:t xml:space="preserve"> ans,</w:t>
      </w:r>
      <w:r w:rsidRPr="00F94CA4">
        <w:rPr>
          <w:rFonts w:cstheme="majorHAnsi"/>
          <w:b/>
          <w:sz w:val="22"/>
          <w:szCs w:val="22"/>
        </w:rPr>
        <w:t xml:space="preserve"> </w:t>
      </w:r>
      <w:r w:rsidRPr="00F94CA4">
        <w:rPr>
          <w:rFonts w:cstheme="majorHAnsi"/>
          <w:b/>
          <w:color w:val="64A70B"/>
          <w:sz w:val="22"/>
          <w:szCs w:val="22"/>
        </w:rPr>
        <w:t>la lutte au décrochage scolaire au cœur des priorités régionales</w:t>
      </w:r>
      <w:r w:rsidRPr="00F94CA4">
        <w:rPr>
          <w:rFonts w:cstheme="majorHAnsi"/>
          <w:sz w:val="22"/>
          <w:szCs w:val="22"/>
        </w:rPr>
        <w:t xml:space="preserve"> </w:t>
      </w:r>
      <w:r w:rsidRPr="00F94CA4">
        <w:rPr>
          <w:rFonts w:cstheme="majorHAnsi"/>
          <w:b/>
          <w:color w:val="64A70B"/>
          <w:sz w:val="22"/>
          <w:szCs w:val="22"/>
        </w:rPr>
        <w:t>de développement</w:t>
      </w:r>
      <w:r w:rsidRPr="00F94CA4">
        <w:rPr>
          <w:rFonts w:cstheme="majorHAnsi"/>
          <w:sz w:val="22"/>
          <w:szCs w:val="22"/>
        </w:rPr>
        <w:t xml:space="preserve">, puisque cette problématique est étroitement liée à d’autres enjeux, dont l’image </w:t>
      </w:r>
      <w:r w:rsidR="00F471A5" w:rsidRPr="00F94CA4">
        <w:rPr>
          <w:rFonts w:cstheme="majorHAnsi"/>
          <w:sz w:val="22"/>
          <w:szCs w:val="22"/>
        </w:rPr>
        <w:t xml:space="preserve">et l’attractivité </w:t>
      </w:r>
      <w:r w:rsidRPr="00F94CA4">
        <w:rPr>
          <w:rFonts w:cstheme="majorHAnsi"/>
          <w:sz w:val="22"/>
          <w:szCs w:val="22"/>
        </w:rPr>
        <w:t xml:space="preserve">régionale, la relève et la qualification de la main-d’œuvre, </w:t>
      </w:r>
      <w:r w:rsidR="001D2BDC" w:rsidRPr="00F94CA4">
        <w:rPr>
          <w:rFonts w:cstheme="majorHAnsi"/>
          <w:sz w:val="22"/>
          <w:szCs w:val="22"/>
        </w:rPr>
        <w:t>le chômage et l’</w:t>
      </w:r>
      <w:r w:rsidR="002B210C" w:rsidRPr="00F94CA4">
        <w:rPr>
          <w:rFonts w:cstheme="majorHAnsi"/>
          <w:sz w:val="22"/>
          <w:szCs w:val="22"/>
        </w:rPr>
        <w:t>inactivité</w:t>
      </w:r>
      <w:r w:rsidR="001D2BDC" w:rsidRPr="00F94CA4">
        <w:rPr>
          <w:rFonts w:cstheme="majorHAnsi"/>
          <w:sz w:val="22"/>
          <w:szCs w:val="22"/>
        </w:rPr>
        <w:t xml:space="preserve">, ainsi que plusieurs problèmes sociaux; </w:t>
      </w:r>
    </w:p>
    <w:p w14:paraId="26F85F21" w14:textId="5F648D28" w:rsidR="00CE1F52" w:rsidRPr="00F94CA4" w:rsidRDefault="00CE1F52" w:rsidP="00F71E81">
      <w:pPr>
        <w:spacing w:before="120"/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 xml:space="preserve">CONSIDÉRANT QUE </w:t>
      </w:r>
      <w:r w:rsidRPr="00F94CA4">
        <w:rPr>
          <w:rFonts w:cstheme="majorHAnsi"/>
          <w:sz w:val="22"/>
          <w:szCs w:val="22"/>
        </w:rPr>
        <w:t>les élu</w:t>
      </w:r>
      <w:r w:rsidR="00C173ED" w:rsidRPr="00F94CA4">
        <w:rPr>
          <w:rFonts w:cstheme="majorHAnsi"/>
          <w:sz w:val="22"/>
          <w:szCs w:val="22"/>
        </w:rPr>
        <w:t>(e)</w:t>
      </w:r>
      <w:r w:rsidRPr="00F94CA4">
        <w:rPr>
          <w:rFonts w:cstheme="majorHAnsi"/>
          <w:sz w:val="22"/>
          <w:szCs w:val="22"/>
        </w:rPr>
        <w:t xml:space="preserve">s de l’Estrie, via la Table des MRC de l’Estrie, ont </w:t>
      </w:r>
      <w:r w:rsidR="00A822D3" w:rsidRPr="00F94CA4">
        <w:rPr>
          <w:rFonts w:cstheme="majorHAnsi"/>
          <w:sz w:val="22"/>
          <w:szCs w:val="22"/>
        </w:rPr>
        <w:t>plac</w:t>
      </w:r>
      <w:r w:rsidR="006E056C" w:rsidRPr="00F94CA4">
        <w:rPr>
          <w:rFonts w:cstheme="majorHAnsi"/>
          <w:sz w:val="22"/>
          <w:szCs w:val="22"/>
        </w:rPr>
        <w:t>é</w:t>
      </w:r>
      <w:r w:rsidR="00181A32" w:rsidRPr="00F94CA4">
        <w:rPr>
          <w:rFonts w:cstheme="majorHAnsi"/>
          <w:sz w:val="22"/>
          <w:szCs w:val="22"/>
        </w:rPr>
        <w:t>,</w:t>
      </w:r>
      <w:r w:rsidR="006E056C" w:rsidRPr="00F94CA4">
        <w:rPr>
          <w:rFonts w:cstheme="majorHAnsi"/>
          <w:sz w:val="22"/>
          <w:szCs w:val="22"/>
        </w:rPr>
        <w:t xml:space="preserve"> parmi les priorités régionales</w:t>
      </w:r>
      <w:r w:rsidR="00DE6B54" w:rsidRPr="00F94CA4">
        <w:rPr>
          <w:rFonts w:cstheme="majorHAnsi"/>
          <w:sz w:val="22"/>
          <w:szCs w:val="22"/>
        </w:rPr>
        <w:t>,</w:t>
      </w:r>
      <w:r w:rsidR="006E056C" w:rsidRPr="00F94CA4">
        <w:rPr>
          <w:rFonts w:cstheme="majorHAnsi"/>
          <w:sz w:val="22"/>
          <w:szCs w:val="22"/>
        </w:rPr>
        <w:t xml:space="preserve"> </w:t>
      </w:r>
      <w:r w:rsidRPr="00F94CA4">
        <w:rPr>
          <w:rFonts w:cstheme="majorHAnsi"/>
          <w:sz w:val="22"/>
          <w:szCs w:val="22"/>
        </w:rPr>
        <w:t xml:space="preserve">de </w:t>
      </w:r>
      <w:r w:rsidRPr="00F94CA4">
        <w:rPr>
          <w:rFonts w:cstheme="majorHAnsi"/>
          <w:b/>
          <w:color w:val="64A70B"/>
          <w:sz w:val="22"/>
          <w:szCs w:val="22"/>
        </w:rPr>
        <w:t xml:space="preserve">contribuer </w:t>
      </w:r>
      <w:r w:rsidR="006E056C" w:rsidRPr="00F94CA4">
        <w:rPr>
          <w:rFonts w:cstheme="majorHAnsi"/>
          <w:b/>
          <w:color w:val="64A70B"/>
          <w:sz w:val="22"/>
          <w:szCs w:val="22"/>
        </w:rPr>
        <w:t>au soutien et au développement des Estriennes et des Estriens</w:t>
      </w:r>
      <w:r w:rsidR="00DE6B54" w:rsidRPr="00F94CA4">
        <w:rPr>
          <w:rFonts w:cstheme="majorHAnsi"/>
          <w:sz w:val="22"/>
          <w:szCs w:val="22"/>
        </w:rPr>
        <w:t>,</w:t>
      </w:r>
      <w:r w:rsidR="00AF6501" w:rsidRPr="00F94CA4">
        <w:rPr>
          <w:rFonts w:cstheme="majorHAnsi"/>
          <w:sz w:val="22"/>
          <w:szCs w:val="22"/>
        </w:rPr>
        <w:t xml:space="preserve"> en favorisant le développement de leurs compétences, leur employabilité et leur autonomie économique par la formation, la persévérance scolaire et l’acquisition continue de connaissances qui augmentent l’égalité des chances;</w:t>
      </w:r>
    </w:p>
    <w:p w14:paraId="0B263E9A" w14:textId="0331FC59" w:rsidR="00AF6501" w:rsidRPr="00F94CA4" w:rsidRDefault="00AF6501" w:rsidP="00F71E81">
      <w:pPr>
        <w:spacing w:before="120"/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</w:t>
      </w:r>
      <w:r w:rsidR="007C7D36" w:rsidRPr="00F94CA4">
        <w:rPr>
          <w:rFonts w:cstheme="majorHAnsi"/>
          <w:sz w:val="22"/>
          <w:szCs w:val="22"/>
        </w:rPr>
        <w:t>les élu</w:t>
      </w:r>
      <w:r w:rsidR="00C173ED" w:rsidRPr="00F94CA4">
        <w:rPr>
          <w:rFonts w:cstheme="majorHAnsi"/>
          <w:sz w:val="22"/>
          <w:szCs w:val="22"/>
        </w:rPr>
        <w:t>(e)</w:t>
      </w:r>
      <w:r w:rsidR="007C7D36" w:rsidRPr="00F94CA4">
        <w:rPr>
          <w:rFonts w:cstheme="majorHAnsi"/>
          <w:sz w:val="22"/>
          <w:szCs w:val="22"/>
        </w:rPr>
        <w:t>s de l’Estrie, via la Table des MRC de l’Estrie, ont placé</w:t>
      </w:r>
      <w:r w:rsidR="00C80E08" w:rsidRPr="00F94CA4">
        <w:rPr>
          <w:rFonts w:cstheme="majorHAnsi"/>
          <w:sz w:val="22"/>
          <w:szCs w:val="22"/>
        </w:rPr>
        <w:t>,</w:t>
      </w:r>
      <w:r w:rsidR="007C7D36" w:rsidRPr="00F94CA4">
        <w:rPr>
          <w:rFonts w:cstheme="majorHAnsi"/>
          <w:sz w:val="22"/>
          <w:szCs w:val="22"/>
        </w:rPr>
        <w:t xml:space="preserve"> dans le cadre d’un exercice de planification régionale réalisé en 2022</w:t>
      </w:r>
      <w:r w:rsidR="00C80E08" w:rsidRPr="00F94CA4">
        <w:rPr>
          <w:rFonts w:cstheme="majorHAnsi"/>
          <w:sz w:val="22"/>
          <w:szCs w:val="22"/>
        </w:rPr>
        <w:t>,</w:t>
      </w:r>
      <w:r w:rsidR="007C7D36" w:rsidRPr="00F94CA4">
        <w:rPr>
          <w:rFonts w:cstheme="majorHAnsi"/>
          <w:sz w:val="22"/>
          <w:szCs w:val="22"/>
        </w:rPr>
        <w:t xml:space="preserve"> parmi leurs priorités</w:t>
      </w:r>
      <w:r w:rsidR="00DE6B54" w:rsidRPr="00F94CA4">
        <w:rPr>
          <w:rFonts w:cstheme="majorHAnsi"/>
          <w:sz w:val="22"/>
          <w:szCs w:val="22"/>
        </w:rPr>
        <w:t>,</w:t>
      </w:r>
      <w:r w:rsidR="007C7D36" w:rsidRPr="00F94CA4">
        <w:rPr>
          <w:rFonts w:cstheme="majorHAnsi"/>
          <w:sz w:val="22"/>
          <w:szCs w:val="22"/>
        </w:rPr>
        <w:t xml:space="preserve"> </w:t>
      </w:r>
      <w:r w:rsidR="007C7D36" w:rsidRPr="00F94CA4">
        <w:rPr>
          <w:rFonts w:cstheme="majorHAnsi"/>
          <w:b/>
          <w:color w:val="64A70B"/>
          <w:sz w:val="22"/>
          <w:szCs w:val="22"/>
        </w:rPr>
        <w:t>l’attraction, la rétention, l’emploi et la formation, ainsi que le développement social</w:t>
      </w:r>
      <w:r w:rsidR="0079748E" w:rsidRPr="00F94CA4">
        <w:rPr>
          <w:rFonts w:cstheme="majorHAnsi"/>
          <w:sz w:val="22"/>
          <w:szCs w:val="22"/>
        </w:rPr>
        <w:t>;</w:t>
      </w:r>
      <w:r w:rsidR="007C7D36" w:rsidRPr="00F94CA4">
        <w:rPr>
          <w:rFonts w:cstheme="majorHAnsi"/>
          <w:sz w:val="22"/>
          <w:szCs w:val="22"/>
        </w:rPr>
        <w:t xml:space="preserve"> </w:t>
      </w:r>
    </w:p>
    <w:p w14:paraId="470929AA" w14:textId="46564E2E" w:rsidR="00047518" w:rsidRPr="00F94CA4" w:rsidRDefault="00354499" w:rsidP="00F71E81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 xml:space="preserve">CONSIDÉRANT QUE </w:t>
      </w:r>
      <w:r w:rsidRPr="00F94CA4">
        <w:rPr>
          <w:rFonts w:asciiTheme="majorHAnsi" w:hAnsiTheme="majorHAnsi" w:cstheme="majorHAnsi"/>
          <w:b/>
          <w:color w:val="64A70B"/>
          <w:sz w:val="22"/>
          <w:szCs w:val="22"/>
        </w:rPr>
        <w:t xml:space="preserve">les conséquences </w:t>
      </w:r>
      <w:r w:rsidR="00FC0278" w:rsidRPr="00F94CA4">
        <w:rPr>
          <w:rFonts w:asciiTheme="majorHAnsi" w:hAnsiTheme="majorHAnsi" w:cstheme="majorHAnsi"/>
          <w:b/>
          <w:color w:val="64A70B"/>
          <w:sz w:val="22"/>
          <w:szCs w:val="22"/>
        </w:rPr>
        <w:t>individuelles du décrochage scolaire sont nombreuses</w:t>
      </w:r>
      <w:r w:rsidR="00FC0278" w:rsidRPr="00F94CA4">
        <w:rPr>
          <w:rFonts w:ascii="Calibri" w:hAnsi="Calibri" w:cs="Calibri"/>
          <w:color w:val="64A70B"/>
          <w:sz w:val="22"/>
          <w:szCs w:val="22"/>
        </w:rPr>
        <w:t> </w:t>
      </w:r>
      <w:r w:rsidR="00FC0278" w:rsidRPr="00F94CA4">
        <w:rPr>
          <w:rFonts w:cstheme="majorHAnsi"/>
          <w:sz w:val="22"/>
          <w:szCs w:val="22"/>
        </w:rPr>
        <w:t xml:space="preserve">sur la santé physique et mentale, sur les comportements sociaux, </w:t>
      </w:r>
      <w:r w:rsidR="00032F64" w:rsidRPr="00F94CA4">
        <w:rPr>
          <w:rFonts w:cstheme="majorHAnsi"/>
          <w:sz w:val="22"/>
          <w:szCs w:val="22"/>
        </w:rPr>
        <w:t>sur l’employabilité et sur la productivité au travail</w:t>
      </w:r>
      <w:r w:rsidR="00FE77FD">
        <w:rPr>
          <w:rFonts w:cstheme="majorHAnsi"/>
          <w:sz w:val="22"/>
          <w:szCs w:val="22"/>
        </w:rPr>
        <w:t>;</w:t>
      </w:r>
      <w:r w:rsidR="00032F64" w:rsidRPr="00F94CA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27A0FD" w14:textId="018DC5E7" w:rsidR="00CE1F52" w:rsidRDefault="00CE1F52" w:rsidP="00F71E81">
      <w:pPr>
        <w:spacing w:before="120"/>
        <w:jc w:val="both"/>
        <w:rPr>
          <w:rFonts w:ascii="Satoshi" w:hAnsi="Satoshi" w:cs="Satosh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</w:t>
      </w:r>
      <w:r w:rsidRPr="00F94CA4">
        <w:rPr>
          <w:rFonts w:cstheme="majorHAnsi"/>
          <w:b/>
          <w:color w:val="64A70B"/>
          <w:sz w:val="22"/>
          <w:szCs w:val="22"/>
        </w:rPr>
        <w:t>le décrochage scolaire a des impacts négatifs significatifs sur l’économie de l’</w:t>
      </w:r>
      <w:r w:rsidRPr="00F94CA4">
        <w:rPr>
          <w:rFonts w:cstheme="majorHAnsi"/>
          <w:b/>
          <w:color w:val="64A70B" w:themeColor="background1"/>
          <w:sz w:val="22"/>
          <w:szCs w:val="22"/>
        </w:rPr>
        <w:t>Estrie</w:t>
      </w:r>
      <w:r w:rsidRPr="00F94CA4">
        <w:rPr>
          <w:rFonts w:cstheme="majorHAnsi"/>
          <w:sz w:val="22"/>
          <w:szCs w:val="22"/>
        </w:rPr>
        <w:t xml:space="preserve">, </w:t>
      </w:r>
      <w:r w:rsidR="00A8585C" w:rsidRPr="00F94CA4">
        <w:rPr>
          <w:rFonts w:cstheme="majorHAnsi"/>
          <w:sz w:val="22"/>
          <w:szCs w:val="22"/>
        </w:rPr>
        <w:t>à savoir qu</w:t>
      </w:r>
      <w:r w:rsidR="00DA6414" w:rsidRPr="00F94CA4">
        <w:rPr>
          <w:rFonts w:cstheme="majorHAnsi"/>
          <w:sz w:val="22"/>
          <w:szCs w:val="22"/>
        </w:rPr>
        <w:t xml:space="preserve">e le </w:t>
      </w:r>
      <w:r w:rsidR="00B25AEE" w:rsidRPr="00F94CA4">
        <w:rPr>
          <w:rFonts w:cstheme="majorHAnsi"/>
          <w:sz w:val="22"/>
          <w:szCs w:val="22"/>
        </w:rPr>
        <w:t>coût</w:t>
      </w:r>
      <w:r w:rsidR="00DA6414" w:rsidRPr="00F94CA4">
        <w:rPr>
          <w:rFonts w:cstheme="majorHAnsi"/>
          <w:sz w:val="22"/>
          <w:szCs w:val="22"/>
        </w:rPr>
        <w:t xml:space="preserve"> économique du décrochage scolaire en Estrie est estimé entre</w:t>
      </w:r>
      <w:r w:rsidR="00136258" w:rsidRPr="00F94CA4">
        <w:rPr>
          <w:rFonts w:ascii="Satoshi" w:hAnsi="Satoshi" w:cs="Satoshi"/>
          <w:sz w:val="22"/>
          <w:szCs w:val="22"/>
        </w:rPr>
        <w:t xml:space="preserve"> 32 949 $ et 43 811 $ par décrocheur, représentant un total de 1,14 à 1,54 milliard de dollars pour la région chaque année</w:t>
      </w:r>
      <w:r w:rsidR="00FE77FD">
        <w:rPr>
          <w:rFonts w:ascii="Satoshi" w:hAnsi="Satoshi" w:cs="Satoshi"/>
          <w:sz w:val="22"/>
          <w:szCs w:val="22"/>
        </w:rPr>
        <w:t>;</w:t>
      </w:r>
    </w:p>
    <w:p w14:paraId="336A6A80" w14:textId="77777777" w:rsidR="00C97DCD" w:rsidRPr="00C97DCD" w:rsidRDefault="00C97DCD" w:rsidP="00C97DCD">
      <w:pPr>
        <w:spacing w:before="120"/>
        <w:jc w:val="both"/>
        <w:rPr>
          <w:rFonts w:cstheme="majorHAnsi"/>
          <w:sz w:val="22"/>
          <w:szCs w:val="22"/>
        </w:rPr>
      </w:pPr>
      <w:r w:rsidRPr="00C97DCD">
        <w:rPr>
          <w:rFonts w:asciiTheme="majorHAnsi" w:hAnsiTheme="majorHAnsi" w:cstheme="majorHAnsi"/>
          <w:sz w:val="22"/>
          <w:szCs w:val="22"/>
        </w:rPr>
        <w:t>CONSIDÉRANT QUE</w:t>
      </w:r>
      <w:r w:rsidRPr="00C97DCD">
        <w:rPr>
          <w:rFonts w:cstheme="majorHAnsi"/>
          <w:sz w:val="22"/>
          <w:szCs w:val="22"/>
        </w:rPr>
        <w:t xml:space="preserve"> l’obtention d’un diplôme demeure </w:t>
      </w:r>
      <w:r w:rsidRPr="00C97DCD">
        <w:rPr>
          <w:rFonts w:cstheme="majorHAnsi"/>
          <w:b/>
          <w:bCs/>
          <w:color w:val="64A70B" w:themeColor="background1"/>
          <w:sz w:val="22"/>
          <w:szCs w:val="22"/>
        </w:rPr>
        <w:t>l’un des meilleurs leviers pour améliorer la qualité de vie des individus</w:t>
      </w:r>
      <w:r w:rsidRPr="00C97DCD">
        <w:rPr>
          <w:rFonts w:cstheme="majorHAnsi"/>
          <w:sz w:val="22"/>
          <w:szCs w:val="22"/>
        </w:rPr>
        <w:t>, favoriser leur insertion professionnelle et contribuer à la vitalité économique et sociale de la région;</w:t>
      </w:r>
    </w:p>
    <w:p w14:paraId="0BE8712D" w14:textId="4DA3C439" w:rsidR="00C97DCD" w:rsidRPr="00C97DCD" w:rsidRDefault="00C97DCD" w:rsidP="00F71E81">
      <w:pPr>
        <w:spacing w:before="120"/>
        <w:jc w:val="both"/>
        <w:rPr>
          <w:rFonts w:cstheme="majorHAnsi"/>
          <w:sz w:val="22"/>
          <w:szCs w:val="22"/>
        </w:rPr>
      </w:pPr>
      <w:r w:rsidRPr="00C97DCD">
        <w:rPr>
          <w:rFonts w:asciiTheme="majorHAnsi" w:hAnsiTheme="majorHAnsi" w:cstheme="majorHAnsi"/>
          <w:sz w:val="22"/>
          <w:szCs w:val="22"/>
        </w:rPr>
        <w:t>CONSIDÉRANT QUE</w:t>
      </w:r>
      <w:r w:rsidRPr="00C97DCD">
        <w:rPr>
          <w:rFonts w:cstheme="majorHAnsi"/>
          <w:sz w:val="22"/>
          <w:szCs w:val="22"/>
        </w:rPr>
        <w:t xml:space="preserve"> selon l’étude régionale </w:t>
      </w:r>
      <w:r w:rsidRPr="00C97DCD">
        <w:rPr>
          <w:rFonts w:cstheme="majorHAnsi"/>
          <w:i/>
          <w:iCs/>
          <w:sz w:val="22"/>
          <w:szCs w:val="22"/>
        </w:rPr>
        <w:t>Les bénéfices de la persévérance scolaire</w:t>
      </w:r>
      <w:r w:rsidRPr="00C97DCD">
        <w:rPr>
          <w:rFonts w:cstheme="majorHAnsi"/>
          <w:sz w:val="22"/>
          <w:szCs w:val="22"/>
        </w:rPr>
        <w:t>,</w:t>
      </w:r>
      <w:r w:rsidRPr="00C97DCD">
        <w:rPr>
          <w:rFonts w:cstheme="majorHAnsi"/>
          <w:b/>
          <w:bCs/>
          <w:sz w:val="22"/>
          <w:szCs w:val="22"/>
        </w:rPr>
        <w:t xml:space="preserve"> </w:t>
      </w:r>
      <w:r w:rsidRPr="00C97DCD">
        <w:rPr>
          <w:rFonts w:cstheme="majorHAnsi"/>
          <w:b/>
          <w:bCs/>
          <w:color w:val="64A70B" w:themeColor="background1"/>
          <w:sz w:val="22"/>
          <w:szCs w:val="22"/>
        </w:rPr>
        <w:t>chaque niveau de diplomation entraîne une hausse notable du revenu d’emploi et une meilleure stabilité professionnelle</w:t>
      </w:r>
      <w:r w:rsidRPr="00C97DCD">
        <w:rPr>
          <w:rFonts w:cstheme="majorHAnsi"/>
          <w:sz w:val="22"/>
          <w:szCs w:val="22"/>
        </w:rPr>
        <w:t>, confirmant que la réussite éducative est un investissement durable pour l’avenir de l’Estrie;</w:t>
      </w:r>
    </w:p>
    <w:p w14:paraId="6A58047E" w14:textId="4C0227E3" w:rsidR="00CE1F52" w:rsidRPr="00F94CA4" w:rsidRDefault="00CE1F52" w:rsidP="00F71E81">
      <w:pPr>
        <w:spacing w:before="120"/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les jeunes de l’Estrie sont de plus en plus nombreux à persévérer, mais qu’encore </w:t>
      </w:r>
      <w:r w:rsidR="00F217F5" w:rsidRPr="00F94CA4">
        <w:rPr>
          <w:rFonts w:cstheme="majorHAnsi"/>
          <w:b/>
          <w:color w:val="64A70B" w:themeColor="background1"/>
          <w:sz w:val="22"/>
          <w:szCs w:val="22"/>
        </w:rPr>
        <w:t>18,2</w:t>
      </w:r>
      <w:r w:rsidRPr="00F94CA4">
        <w:rPr>
          <w:rFonts w:cstheme="majorHAnsi"/>
          <w:b/>
          <w:color w:val="64A70B" w:themeColor="background1"/>
          <w:sz w:val="22"/>
          <w:szCs w:val="22"/>
        </w:rPr>
        <w:t xml:space="preserve"> %</w:t>
      </w:r>
      <w:r w:rsidRPr="00F94CA4">
        <w:rPr>
          <w:rFonts w:cstheme="majorHAnsi"/>
          <w:color w:val="64A70B" w:themeColor="background1"/>
          <w:sz w:val="22"/>
          <w:szCs w:val="22"/>
        </w:rPr>
        <w:t xml:space="preserve"> </w:t>
      </w:r>
      <w:r w:rsidRPr="00F94CA4">
        <w:rPr>
          <w:rFonts w:cstheme="majorHAnsi"/>
          <w:b/>
          <w:color w:val="64A70B"/>
          <w:sz w:val="22"/>
          <w:szCs w:val="22"/>
        </w:rPr>
        <w:t>de ces jeunes décrochent annuellement avant</w:t>
      </w:r>
      <w:r w:rsidRPr="00F94CA4">
        <w:rPr>
          <w:rFonts w:cstheme="majorHAnsi"/>
          <w:color w:val="64A70B"/>
          <w:sz w:val="22"/>
          <w:szCs w:val="22"/>
        </w:rPr>
        <w:t xml:space="preserve"> </w:t>
      </w:r>
      <w:r w:rsidRPr="00F94CA4">
        <w:rPr>
          <w:rFonts w:cstheme="majorHAnsi"/>
          <w:sz w:val="22"/>
          <w:szCs w:val="22"/>
        </w:rPr>
        <w:t>d’avoir obtenu un diplôme d’études secondaires</w:t>
      </w:r>
      <w:r w:rsidR="00650B01" w:rsidRPr="00F94CA4">
        <w:rPr>
          <w:rFonts w:cstheme="majorHAnsi"/>
          <w:sz w:val="22"/>
          <w:szCs w:val="22"/>
        </w:rPr>
        <w:t xml:space="preserve"> (taux annuel </w:t>
      </w:r>
      <w:r w:rsidR="00F217F5" w:rsidRPr="00F94CA4">
        <w:rPr>
          <w:rFonts w:cstheme="majorHAnsi"/>
          <w:sz w:val="22"/>
          <w:szCs w:val="22"/>
        </w:rPr>
        <w:t>2021-2022</w:t>
      </w:r>
      <w:r w:rsidR="004B173C" w:rsidRPr="00F94CA4">
        <w:rPr>
          <w:rFonts w:cstheme="majorHAnsi"/>
          <w:sz w:val="22"/>
          <w:szCs w:val="22"/>
        </w:rPr>
        <w:t>)</w:t>
      </w:r>
      <w:r w:rsidRPr="00F94CA4">
        <w:rPr>
          <w:rFonts w:cstheme="majorHAnsi"/>
          <w:sz w:val="22"/>
          <w:szCs w:val="22"/>
        </w:rPr>
        <w:t xml:space="preserve">; </w:t>
      </w:r>
    </w:p>
    <w:p w14:paraId="0A512191" w14:textId="5BEE3293" w:rsidR="00EF7736" w:rsidRDefault="00CE1F52" w:rsidP="00F71E81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</w:t>
      </w:r>
      <w:r w:rsidR="00257A27" w:rsidRPr="00F94CA4">
        <w:rPr>
          <w:rFonts w:ascii="Satoshi" w:hAnsi="Satoshi" w:cs="Satoshi"/>
          <w:sz w:val="22"/>
          <w:szCs w:val="22"/>
        </w:rPr>
        <w:t xml:space="preserve">pour </w:t>
      </w:r>
      <w:r w:rsidR="00257A27" w:rsidRPr="00F94CA4">
        <w:rPr>
          <w:rFonts w:ascii="Satoshi" w:hAnsi="Satoshi" w:cs="Satoshi"/>
          <w:b/>
          <w:color w:val="64A70B"/>
          <w:sz w:val="22"/>
          <w:szCs w:val="22"/>
        </w:rPr>
        <w:t>garantir le dynamisme de notre région, la prospérité de nos entreprises et la pleine participation de nos citoyens à l’économie de l’Estrie</w:t>
      </w:r>
      <w:r w:rsidR="00257A27" w:rsidRPr="00F94CA4">
        <w:rPr>
          <w:rFonts w:ascii="Satoshi" w:hAnsi="Satoshi" w:cs="Satoshi"/>
          <w:sz w:val="22"/>
          <w:szCs w:val="22"/>
        </w:rPr>
        <w:t>, il est crucial de poursuivre les efforts de mobilisation autour de la réussite éducative</w:t>
      </w:r>
      <w:r w:rsidR="00FE77FD">
        <w:rPr>
          <w:rFonts w:ascii="Calibri" w:hAnsi="Calibri" w:cs="Calibri"/>
          <w:sz w:val="22"/>
          <w:szCs w:val="22"/>
        </w:rPr>
        <w:t>;</w:t>
      </w:r>
    </w:p>
    <w:p w14:paraId="0D671251" w14:textId="77777777" w:rsidR="006B3A96" w:rsidRPr="00F94CA4" w:rsidRDefault="006B3A96" w:rsidP="00F71E81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2E391AB7" w14:textId="77777777" w:rsidR="006B3A96" w:rsidRDefault="006B3A96" w:rsidP="00F71E81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47B3A6AC" w14:textId="77777777" w:rsidR="006B3A96" w:rsidRDefault="006B3A96" w:rsidP="00F71E81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4DB135E8" w14:textId="5FC29AA5" w:rsidR="00CE1F52" w:rsidRPr="00F94CA4" w:rsidRDefault="00577E57" w:rsidP="00F71E81">
      <w:pPr>
        <w:spacing w:before="120"/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</w:t>
      </w:r>
      <w:r w:rsidR="00CE1F52" w:rsidRPr="00F94CA4">
        <w:rPr>
          <w:rFonts w:cstheme="majorHAnsi"/>
          <w:sz w:val="22"/>
          <w:szCs w:val="22"/>
        </w:rPr>
        <w:t xml:space="preserve">la </w:t>
      </w:r>
      <w:r w:rsidR="00544666" w:rsidRPr="00F94CA4">
        <w:rPr>
          <w:rFonts w:cstheme="majorHAnsi"/>
          <w:sz w:val="22"/>
          <w:szCs w:val="22"/>
        </w:rPr>
        <w:t>réussite éducative n’est pas un enjeu qui</w:t>
      </w:r>
      <w:r w:rsidR="00CE1F52" w:rsidRPr="00F94CA4">
        <w:rPr>
          <w:rFonts w:cstheme="majorHAnsi"/>
          <w:sz w:val="22"/>
          <w:szCs w:val="22"/>
        </w:rPr>
        <w:t xml:space="preserve"> concern</w:t>
      </w:r>
      <w:r w:rsidR="00544666" w:rsidRPr="00F94CA4">
        <w:rPr>
          <w:rFonts w:cstheme="majorHAnsi"/>
          <w:sz w:val="22"/>
          <w:szCs w:val="22"/>
        </w:rPr>
        <w:t>e</w:t>
      </w:r>
      <w:r w:rsidR="002A6307" w:rsidRPr="00F94CA4">
        <w:rPr>
          <w:rFonts w:cstheme="majorHAnsi"/>
          <w:sz w:val="22"/>
          <w:szCs w:val="22"/>
        </w:rPr>
        <w:t xml:space="preserve"> </w:t>
      </w:r>
      <w:r w:rsidR="00CE1F52" w:rsidRPr="00F94CA4">
        <w:rPr>
          <w:rFonts w:cstheme="majorHAnsi"/>
          <w:sz w:val="22"/>
          <w:szCs w:val="22"/>
        </w:rPr>
        <w:t xml:space="preserve">exclusivement le monde scolaire, mais bien un </w:t>
      </w:r>
      <w:r w:rsidR="00CE1F52" w:rsidRPr="00FE77FD">
        <w:rPr>
          <w:rFonts w:cstheme="majorHAnsi"/>
          <w:b/>
          <w:color w:val="64A70B" w:themeColor="background1"/>
          <w:sz w:val="22"/>
          <w:szCs w:val="22"/>
        </w:rPr>
        <w:t>enjeu social</w:t>
      </w:r>
      <w:r w:rsidR="00CE1F52" w:rsidRPr="00FE77FD">
        <w:rPr>
          <w:rFonts w:cstheme="majorHAnsi"/>
          <w:color w:val="64A70B" w:themeColor="background1"/>
          <w:sz w:val="22"/>
          <w:szCs w:val="22"/>
        </w:rPr>
        <w:t xml:space="preserve"> </w:t>
      </w:r>
      <w:r w:rsidR="00CE1F52" w:rsidRPr="00F94CA4">
        <w:rPr>
          <w:rFonts w:cstheme="majorHAnsi"/>
          <w:sz w:val="22"/>
          <w:szCs w:val="22"/>
        </w:rPr>
        <w:t>dont il faut se préoccuper collectivement, et ce, dès la petite enfance jusqu’à l’obtention par le jeune d’un diplôme qualifiant pour l’emploi, peu importe l’ordre d’enseignement;</w:t>
      </w:r>
    </w:p>
    <w:p w14:paraId="226DE0D9" w14:textId="242DD26B" w:rsidR="00CE1F52" w:rsidRPr="00F94CA4" w:rsidRDefault="00CE1F52" w:rsidP="00821EB8">
      <w:pPr>
        <w:spacing w:before="120"/>
        <w:jc w:val="both"/>
        <w:rPr>
          <w:color w:val="000000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A7819">
        <w:rPr>
          <w:rFonts w:cstheme="majorHAnsi"/>
          <w:bCs/>
          <w:sz w:val="22"/>
          <w:szCs w:val="22"/>
        </w:rPr>
        <w:t xml:space="preserve"> R3USSIR</w:t>
      </w:r>
      <w:r w:rsidRPr="00FA7819">
        <w:rPr>
          <w:rFonts w:cstheme="majorHAnsi"/>
          <w:sz w:val="22"/>
          <w:szCs w:val="22"/>
        </w:rPr>
        <w:t xml:space="preserve"> </w:t>
      </w:r>
      <w:r w:rsidRPr="00F94CA4">
        <w:rPr>
          <w:rFonts w:cstheme="majorHAnsi"/>
          <w:sz w:val="22"/>
          <w:szCs w:val="22"/>
        </w:rPr>
        <w:t xml:space="preserve">organise, du </w:t>
      </w:r>
      <w:r w:rsidRPr="00FA7819">
        <w:rPr>
          <w:rFonts w:cstheme="majorHAnsi"/>
          <w:b/>
          <w:bCs/>
          <w:color w:val="64A70B"/>
          <w:sz w:val="22"/>
          <w:szCs w:val="22"/>
        </w:rPr>
        <w:t>1</w:t>
      </w:r>
      <w:r w:rsidR="00F27DC6">
        <w:rPr>
          <w:rFonts w:cstheme="majorHAnsi"/>
          <w:b/>
          <w:bCs/>
          <w:color w:val="64A70B"/>
          <w:sz w:val="22"/>
          <w:szCs w:val="22"/>
        </w:rPr>
        <w:t>6</w:t>
      </w:r>
      <w:r w:rsidRPr="00FA7819">
        <w:rPr>
          <w:rFonts w:cstheme="majorHAnsi"/>
          <w:b/>
          <w:bCs/>
          <w:color w:val="64A70B"/>
          <w:sz w:val="22"/>
          <w:szCs w:val="22"/>
        </w:rPr>
        <w:t xml:space="preserve"> au </w:t>
      </w:r>
      <w:r w:rsidR="00F27DC6">
        <w:rPr>
          <w:rFonts w:cstheme="majorHAnsi"/>
          <w:b/>
          <w:bCs/>
          <w:color w:val="64A70B"/>
          <w:sz w:val="22"/>
          <w:szCs w:val="22"/>
        </w:rPr>
        <w:t>20</w:t>
      </w:r>
      <w:r w:rsidRPr="00FA7819">
        <w:rPr>
          <w:rFonts w:ascii="Calibri" w:hAnsi="Calibri" w:cs="Calibri"/>
          <w:b/>
          <w:bCs/>
          <w:color w:val="64A70B"/>
          <w:sz w:val="22"/>
          <w:szCs w:val="22"/>
        </w:rPr>
        <w:t> </w:t>
      </w:r>
      <w:r w:rsidRPr="00FA7819">
        <w:rPr>
          <w:rFonts w:cstheme="majorHAnsi"/>
          <w:b/>
          <w:bCs/>
          <w:color w:val="64A70B"/>
          <w:sz w:val="22"/>
          <w:szCs w:val="22"/>
        </w:rPr>
        <w:t>f</w:t>
      </w:r>
      <w:r w:rsidRPr="00FA7819">
        <w:rPr>
          <w:rFonts w:ascii="Satoshi" w:hAnsi="Satoshi" w:cs="Satoshi"/>
          <w:b/>
          <w:bCs/>
          <w:color w:val="64A70B"/>
          <w:sz w:val="22"/>
          <w:szCs w:val="22"/>
        </w:rPr>
        <w:t>é</w:t>
      </w:r>
      <w:r w:rsidRPr="00FA7819">
        <w:rPr>
          <w:rFonts w:cstheme="majorHAnsi"/>
          <w:b/>
          <w:bCs/>
          <w:color w:val="64A70B"/>
          <w:sz w:val="22"/>
          <w:szCs w:val="22"/>
        </w:rPr>
        <w:t>vrier</w:t>
      </w:r>
      <w:r w:rsidRPr="00FA7819">
        <w:rPr>
          <w:rFonts w:ascii="Calibri" w:hAnsi="Calibri" w:cs="Calibri"/>
          <w:b/>
          <w:bCs/>
          <w:color w:val="64A70B"/>
          <w:sz w:val="22"/>
          <w:szCs w:val="22"/>
        </w:rPr>
        <w:t> </w:t>
      </w:r>
      <w:r w:rsidRPr="00FA7819">
        <w:rPr>
          <w:rFonts w:cstheme="majorHAnsi"/>
          <w:b/>
          <w:bCs/>
          <w:color w:val="64A70B"/>
          <w:sz w:val="22"/>
          <w:szCs w:val="22"/>
        </w:rPr>
        <w:t>202</w:t>
      </w:r>
      <w:r w:rsidR="00F27DC6">
        <w:rPr>
          <w:rFonts w:cstheme="majorHAnsi"/>
          <w:b/>
          <w:bCs/>
          <w:color w:val="64A70B"/>
          <w:sz w:val="22"/>
          <w:szCs w:val="22"/>
        </w:rPr>
        <w:t>6</w:t>
      </w:r>
      <w:r w:rsidRPr="00F94CA4">
        <w:rPr>
          <w:rFonts w:cstheme="majorHAnsi"/>
          <w:sz w:val="22"/>
          <w:szCs w:val="22"/>
        </w:rPr>
        <w:t>, la 1</w:t>
      </w:r>
      <w:r w:rsidR="00F27DC6">
        <w:rPr>
          <w:rFonts w:cstheme="majorHAnsi"/>
          <w:sz w:val="22"/>
          <w:szCs w:val="22"/>
        </w:rPr>
        <w:t>7</w:t>
      </w:r>
      <w:r w:rsidRPr="00F94CA4">
        <w:rPr>
          <w:rFonts w:cstheme="majorHAnsi"/>
          <w:sz w:val="22"/>
          <w:szCs w:val="22"/>
          <w:vertAlign w:val="superscript"/>
        </w:rPr>
        <w:t>e</w:t>
      </w:r>
      <w:r w:rsidRPr="00F94CA4">
        <w:rPr>
          <w:rFonts w:cstheme="majorHAnsi"/>
          <w:sz w:val="22"/>
          <w:szCs w:val="22"/>
        </w:rPr>
        <w:t xml:space="preserve"> édition des </w:t>
      </w:r>
      <w:r w:rsidRPr="00FA7819">
        <w:rPr>
          <w:rFonts w:cstheme="majorHAnsi"/>
          <w:b/>
          <w:bCs/>
          <w:color w:val="64A70B"/>
          <w:sz w:val="22"/>
          <w:szCs w:val="22"/>
        </w:rPr>
        <w:t>Journées de la persévérance scolaire en Estrie</w:t>
      </w:r>
      <w:r w:rsidRPr="00F94CA4">
        <w:rPr>
          <w:rFonts w:cstheme="majorHAnsi"/>
          <w:sz w:val="22"/>
          <w:szCs w:val="22"/>
        </w:rPr>
        <w:t>, sous le thème «</w:t>
      </w:r>
      <w:r w:rsidRPr="00F94CA4">
        <w:rPr>
          <w:rFonts w:ascii="Calibri" w:hAnsi="Calibri" w:cs="Calibri"/>
          <w:sz w:val="22"/>
          <w:szCs w:val="22"/>
        </w:rPr>
        <w:t> </w:t>
      </w:r>
      <w:r w:rsidR="00D52120" w:rsidRPr="00F94CA4">
        <w:rPr>
          <w:rFonts w:cs="Calibri"/>
          <w:sz w:val="22"/>
          <w:szCs w:val="22"/>
        </w:rPr>
        <w:t>La persévérance</w:t>
      </w:r>
      <w:r w:rsidR="00EE7D24">
        <w:rPr>
          <w:rFonts w:cs="Calibri"/>
          <w:sz w:val="22"/>
          <w:szCs w:val="22"/>
        </w:rPr>
        <w:t>, ça mène loin.</w:t>
      </w:r>
      <w:r w:rsidR="00084099" w:rsidRPr="00F94CA4">
        <w:rPr>
          <w:rFonts w:cs="Calibri"/>
          <w:sz w:val="22"/>
          <w:szCs w:val="22"/>
        </w:rPr>
        <w:t xml:space="preserve"> </w:t>
      </w:r>
      <w:r w:rsidRPr="00F94CA4">
        <w:rPr>
          <w:rFonts w:cs="Satoshi"/>
          <w:sz w:val="22"/>
          <w:szCs w:val="22"/>
        </w:rPr>
        <w:t>»</w:t>
      </w:r>
      <w:r w:rsidRPr="00F94CA4">
        <w:rPr>
          <w:rFonts w:cstheme="majorHAnsi"/>
          <w:sz w:val="22"/>
          <w:szCs w:val="22"/>
        </w:rPr>
        <w:t>. Cette édition 202</w:t>
      </w:r>
      <w:r w:rsidR="00B86ED5">
        <w:rPr>
          <w:rFonts w:cstheme="majorHAnsi"/>
          <w:sz w:val="22"/>
          <w:szCs w:val="22"/>
        </w:rPr>
        <w:t>6</w:t>
      </w:r>
      <w:r w:rsidRPr="00F94CA4">
        <w:rPr>
          <w:rFonts w:cstheme="majorHAnsi"/>
          <w:sz w:val="22"/>
          <w:szCs w:val="22"/>
        </w:rPr>
        <w:t xml:space="preserve"> sera l’occasion de rappeler que</w:t>
      </w:r>
      <w:r w:rsidR="00821EB8" w:rsidRPr="00F94CA4">
        <w:rPr>
          <w:rFonts w:cstheme="majorHAnsi"/>
          <w:sz w:val="22"/>
          <w:szCs w:val="22"/>
        </w:rPr>
        <w:t xml:space="preserve"> chaque adulte </w:t>
      </w:r>
      <w:r w:rsidR="007E5438" w:rsidRPr="00F94CA4">
        <w:rPr>
          <w:rFonts w:cstheme="majorHAnsi"/>
          <w:sz w:val="22"/>
          <w:szCs w:val="22"/>
        </w:rPr>
        <w:t>peut jouer</w:t>
      </w:r>
      <w:r w:rsidR="00821EB8" w:rsidRPr="00F94CA4">
        <w:rPr>
          <w:rFonts w:cstheme="majorHAnsi"/>
          <w:sz w:val="22"/>
          <w:szCs w:val="22"/>
        </w:rPr>
        <w:t xml:space="preserve"> un rôle fondamental pour motiver les jeunes et </w:t>
      </w:r>
      <w:r w:rsidR="0071340C" w:rsidRPr="00F94CA4">
        <w:rPr>
          <w:rFonts w:cstheme="majorHAnsi"/>
          <w:sz w:val="22"/>
          <w:szCs w:val="22"/>
        </w:rPr>
        <w:t>favoriser leur persévérance scolaire</w:t>
      </w:r>
      <w:r w:rsidR="00C80E08" w:rsidRPr="00F94CA4">
        <w:rPr>
          <w:rFonts w:cstheme="majorHAnsi"/>
          <w:sz w:val="22"/>
          <w:szCs w:val="22"/>
        </w:rPr>
        <w:t>;</w:t>
      </w:r>
    </w:p>
    <w:p w14:paraId="77669C3C" w14:textId="17CAABA2" w:rsidR="00687379" w:rsidRPr="00F94CA4" w:rsidRDefault="00CE1F52" w:rsidP="00344B2A">
      <w:pPr>
        <w:spacing w:before="120" w:after="120"/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les </w:t>
      </w:r>
      <w:r w:rsidRPr="00FA7819">
        <w:rPr>
          <w:rFonts w:cstheme="majorHAnsi"/>
          <w:b/>
          <w:bCs/>
          <w:color w:val="64A70B"/>
          <w:sz w:val="22"/>
          <w:szCs w:val="22"/>
        </w:rPr>
        <w:t>Journées de la persévérance scolaire</w:t>
      </w:r>
      <w:r w:rsidRPr="00FA7819">
        <w:rPr>
          <w:rFonts w:cstheme="majorHAnsi"/>
          <w:color w:val="64A70B"/>
          <w:sz w:val="22"/>
          <w:szCs w:val="22"/>
        </w:rPr>
        <w:t xml:space="preserve"> </w:t>
      </w:r>
      <w:r w:rsidRPr="00F94CA4">
        <w:rPr>
          <w:rFonts w:cstheme="majorHAnsi"/>
          <w:sz w:val="22"/>
          <w:szCs w:val="22"/>
        </w:rPr>
        <w:t>se tiendront à nouveau cette année simultanément dans toutes les régions du Québec</w:t>
      </w:r>
      <w:r w:rsidR="00DE6B54" w:rsidRPr="00F94CA4">
        <w:rPr>
          <w:rFonts w:cstheme="majorHAnsi"/>
          <w:sz w:val="22"/>
          <w:szCs w:val="22"/>
        </w:rPr>
        <w:t>,</w:t>
      </w:r>
      <w:r w:rsidRPr="00F94CA4">
        <w:rPr>
          <w:rFonts w:cstheme="majorHAnsi"/>
          <w:sz w:val="22"/>
          <w:szCs w:val="22"/>
        </w:rPr>
        <w:t xml:space="preserve"> et qu’un nombre important de municipalités appuieront elles aussi cet événement;</w:t>
      </w:r>
    </w:p>
    <w:p w14:paraId="64A04991" w14:textId="1FAA4CDA" w:rsidR="00CE1F52" w:rsidRDefault="00CE1F52" w:rsidP="0067245C">
      <w:pPr>
        <w:tabs>
          <w:tab w:val="left" w:pos="5985"/>
          <w:tab w:val="left" w:pos="7260"/>
        </w:tabs>
        <w:spacing w:before="600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IL EST PROPOSÉ PAR</w:t>
      </w:r>
      <w:r w:rsidR="00F71E81" w:rsidRPr="00F94CA4">
        <w:rPr>
          <w:rFonts w:asciiTheme="majorHAnsi" w:hAnsiTheme="majorHAnsi" w:cstheme="majorHAnsi"/>
          <w:sz w:val="22"/>
          <w:szCs w:val="22"/>
        </w:rPr>
        <w:t xml:space="preserve"> </w:t>
      </w:r>
      <w:r w:rsidRPr="00F94CA4">
        <w:rPr>
          <w:rFonts w:ascii="Mont" w:hAnsi="Mont" w:cstheme="majorHAnsi"/>
          <w:sz w:val="22"/>
          <w:szCs w:val="22"/>
        </w:rPr>
        <w:t>____________________________________________</w:t>
      </w:r>
      <w:r w:rsidRPr="00F94CA4">
        <w:rPr>
          <w:rFonts w:asciiTheme="majorHAnsi" w:hAnsiTheme="majorHAnsi" w:cstheme="majorHAnsi"/>
          <w:sz w:val="22"/>
          <w:szCs w:val="22"/>
        </w:rPr>
        <w:t xml:space="preserve"> ET RÉSOLU À L’UNANIMITÉ DES CONSEILLER</w:t>
      </w:r>
      <w:r w:rsidR="00C173ED" w:rsidRPr="00F94CA4">
        <w:rPr>
          <w:rFonts w:asciiTheme="majorHAnsi" w:hAnsiTheme="majorHAnsi" w:cstheme="majorHAnsi"/>
          <w:sz w:val="22"/>
          <w:szCs w:val="22"/>
        </w:rPr>
        <w:t>(</w:t>
      </w:r>
      <w:r w:rsidR="001230BD" w:rsidRPr="00F94CA4">
        <w:rPr>
          <w:rFonts w:asciiTheme="majorHAnsi" w:hAnsiTheme="majorHAnsi" w:cstheme="majorHAnsi"/>
          <w:sz w:val="22"/>
          <w:szCs w:val="22"/>
        </w:rPr>
        <w:t>-I</w:t>
      </w:r>
      <w:r w:rsidR="00C173ED" w:rsidRPr="00F94CA4">
        <w:rPr>
          <w:rFonts w:asciiTheme="majorHAnsi" w:hAnsiTheme="majorHAnsi" w:cstheme="majorHAnsi"/>
          <w:sz w:val="22"/>
          <w:szCs w:val="22"/>
        </w:rPr>
        <w:t>ÈRE)</w:t>
      </w:r>
      <w:r w:rsidRPr="00F94CA4">
        <w:rPr>
          <w:rFonts w:asciiTheme="majorHAnsi" w:hAnsiTheme="majorHAnsi" w:cstheme="majorHAnsi"/>
          <w:sz w:val="22"/>
          <w:szCs w:val="22"/>
        </w:rPr>
        <w:t>S PRÉSENT</w:t>
      </w:r>
      <w:r w:rsidR="005A1A5E" w:rsidRPr="00F94CA4">
        <w:rPr>
          <w:rFonts w:asciiTheme="majorHAnsi" w:hAnsiTheme="majorHAnsi" w:cstheme="majorHAnsi"/>
          <w:sz w:val="22"/>
          <w:szCs w:val="22"/>
        </w:rPr>
        <w:t>(E)</w:t>
      </w:r>
      <w:r w:rsidRPr="00F94CA4">
        <w:rPr>
          <w:rFonts w:asciiTheme="majorHAnsi" w:hAnsiTheme="majorHAnsi" w:cstheme="majorHAnsi"/>
          <w:sz w:val="22"/>
          <w:szCs w:val="22"/>
        </w:rPr>
        <w:t xml:space="preserve">S que le conseil de la municipalité de </w:t>
      </w:r>
      <w:r w:rsidRPr="00F94CA4">
        <w:rPr>
          <w:rFonts w:ascii="Mont" w:hAnsi="Mont" w:cstheme="majorHAnsi"/>
          <w:sz w:val="22"/>
          <w:szCs w:val="22"/>
        </w:rPr>
        <w:t>___________________________</w:t>
      </w:r>
      <w:r w:rsidR="0019419F">
        <w:rPr>
          <w:rFonts w:ascii="Mont" w:hAnsi="Mont" w:cstheme="majorHAnsi"/>
          <w:sz w:val="22"/>
          <w:szCs w:val="22"/>
        </w:rPr>
        <w:t>___</w:t>
      </w:r>
      <w:r w:rsidRPr="00F94CA4">
        <w:rPr>
          <w:rFonts w:ascii="Mont" w:hAnsi="Mont" w:cstheme="majorHAnsi"/>
          <w:sz w:val="22"/>
          <w:szCs w:val="22"/>
        </w:rPr>
        <w:t xml:space="preserve"> </w:t>
      </w:r>
      <w:r w:rsidRPr="00F94CA4">
        <w:rPr>
          <w:rFonts w:asciiTheme="majorHAnsi" w:hAnsiTheme="majorHAnsi" w:cstheme="majorHAnsi"/>
          <w:sz w:val="22"/>
          <w:szCs w:val="22"/>
        </w:rPr>
        <w:t>proclame les 1</w:t>
      </w:r>
      <w:r w:rsidR="00F27DC6">
        <w:rPr>
          <w:rFonts w:asciiTheme="majorHAnsi" w:hAnsiTheme="majorHAnsi" w:cstheme="majorHAnsi"/>
          <w:sz w:val="22"/>
          <w:szCs w:val="22"/>
        </w:rPr>
        <w:t>6</w:t>
      </w:r>
      <w:r w:rsidRPr="00F94CA4">
        <w:rPr>
          <w:rFonts w:asciiTheme="majorHAnsi" w:hAnsiTheme="majorHAnsi" w:cstheme="majorHAnsi"/>
          <w:sz w:val="22"/>
          <w:szCs w:val="22"/>
        </w:rPr>
        <w:t>, 1</w:t>
      </w:r>
      <w:r w:rsidR="00F27DC6">
        <w:rPr>
          <w:rFonts w:asciiTheme="majorHAnsi" w:hAnsiTheme="majorHAnsi" w:cstheme="majorHAnsi"/>
          <w:sz w:val="22"/>
          <w:szCs w:val="22"/>
        </w:rPr>
        <w:t>7</w:t>
      </w:r>
      <w:r w:rsidRPr="00F94CA4">
        <w:rPr>
          <w:rFonts w:asciiTheme="majorHAnsi" w:hAnsiTheme="majorHAnsi" w:cstheme="majorHAnsi"/>
          <w:sz w:val="22"/>
          <w:szCs w:val="22"/>
        </w:rPr>
        <w:t>, 1</w:t>
      </w:r>
      <w:r w:rsidR="00F27DC6">
        <w:rPr>
          <w:rFonts w:asciiTheme="majorHAnsi" w:hAnsiTheme="majorHAnsi" w:cstheme="majorHAnsi"/>
          <w:sz w:val="22"/>
          <w:szCs w:val="22"/>
        </w:rPr>
        <w:t>8</w:t>
      </w:r>
      <w:r w:rsidRPr="00F94CA4">
        <w:rPr>
          <w:rFonts w:asciiTheme="majorHAnsi" w:hAnsiTheme="majorHAnsi" w:cstheme="majorHAnsi"/>
          <w:sz w:val="22"/>
          <w:szCs w:val="22"/>
        </w:rPr>
        <w:t>, 1</w:t>
      </w:r>
      <w:r w:rsidR="00F27DC6">
        <w:rPr>
          <w:rFonts w:asciiTheme="majorHAnsi" w:hAnsiTheme="majorHAnsi" w:cstheme="majorHAnsi"/>
          <w:sz w:val="22"/>
          <w:szCs w:val="22"/>
        </w:rPr>
        <w:t>9</w:t>
      </w:r>
      <w:r w:rsidRPr="00F94CA4">
        <w:rPr>
          <w:rFonts w:asciiTheme="majorHAnsi" w:hAnsiTheme="majorHAnsi" w:cstheme="majorHAnsi"/>
          <w:sz w:val="22"/>
          <w:szCs w:val="22"/>
        </w:rPr>
        <w:t xml:space="preserve"> et </w:t>
      </w:r>
      <w:r w:rsidR="00F27DC6">
        <w:rPr>
          <w:rFonts w:asciiTheme="majorHAnsi" w:hAnsiTheme="majorHAnsi" w:cstheme="majorHAnsi"/>
          <w:sz w:val="22"/>
          <w:szCs w:val="22"/>
        </w:rPr>
        <w:t>20</w:t>
      </w:r>
      <w:r w:rsidRPr="00F94CA4">
        <w:rPr>
          <w:rFonts w:asciiTheme="majorHAnsi" w:hAnsiTheme="majorHAnsi" w:cstheme="majorHAnsi"/>
          <w:sz w:val="22"/>
          <w:szCs w:val="22"/>
        </w:rPr>
        <w:t xml:space="preserve"> février 202</w:t>
      </w:r>
      <w:r w:rsidR="00F27DC6">
        <w:rPr>
          <w:rFonts w:asciiTheme="majorHAnsi" w:hAnsiTheme="majorHAnsi" w:cstheme="majorHAnsi"/>
          <w:sz w:val="22"/>
          <w:szCs w:val="22"/>
        </w:rPr>
        <w:t>6</w:t>
      </w:r>
      <w:r w:rsidRPr="00F94CA4">
        <w:rPr>
          <w:rFonts w:asciiTheme="majorHAnsi" w:hAnsiTheme="majorHAnsi" w:cstheme="majorHAnsi"/>
          <w:sz w:val="22"/>
          <w:szCs w:val="22"/>
        </w:rPr>
        <w:t xml:space="preserve"> comme étant les </w:t>
      </w:r>
      <w:r w:rsidRPr="00F94CA4">
        <w:rPr>
          <w:rFonts w:asciiTheme="majorHAnsi" w:hAnsiTheme="majorHAnsi" w:cstheme="majorHAnsi"/>
          <w:color w:val="64A70B" w:themeColor="background1"/>
          <w:sz w:val="22"/>
          <w:szCs w:val="22"/>
        </w:rPr>
        <w:t xml:space="preserve">Journées de la persévérance scolaire </w:t>
      </w:r>
      <w:r w:rsidRPr="00F94CA4">
        <w:rPr>
          <w:rFonts w:asciiTheme="majorHAnsi" w:hAnsiTheme="majorHAnsi" w:cstheme="majorHAnsi"/>
          <w:sz w:val="22"/>
          <w:szCs w:val="22"/>
        </w:rPr>
        <w:t>dans la municipalité</w:t>
      </w:r>
      <w:r w:rsidR="00181A32" w:rsidRPr="00F94CA4">
        <w:rPr>
          <w:rFonts w:asciiTheme="majorHAnsi" w:hAnsiTheme="majorHAnsi" w:cstheme="majorHAnsi"/>
          <w:sz w:val="22"/>
          <w:szCs w:val="22"/>
        </w:rPr>
        <w:t>,</w:t>
      </w:r>
      <w:r w:rsidRPr="00F94CA4">
        <w:rPr>
          <w:rFonts w:asciiTheme="majorHAnsi" w:hAnsiTheme="majorHAnsi" w:cstheme="majorHAnsi"/>
          <w:sz w:val="22"/>
          <w:szCs w:val="22"/>
        </w:rPr>
        <w:t xml:space="preserve"> et s’engage à</w:t>
      </w:r>
      <w:r w:rsidRPr="00F94CA4">
        <w:rPr>
          <w:rFonts w:ascii="Calibri" w:hAnsi="Calibri" w:cs="Calibri"/>
          <w:sz w:val="22"/>
          <w:szCs w:val="22"/>
        </w:rPr>
        <w:t> </w:t>
      </w:r>
      <w:r w:rsidRPr="00F94CA4">
        <w:rPr>
          <w:rFonts w:asciiTheme="majorHAnsi" w:hAnsiTheme="majorHAnsi" w:cstheme="majorHAnsi"/>
          <w:sz w:val="22"/>
          <w:szCs w:val="22"/>
        </w:rPr>
        <w:t>:</w:t>
      </w:r>
    </w:p>
    <w:p w14:paraId="7D30A302" w14:textId="77777777" w:rsidR="00FE77FD" w:rsidRPr="00F94CA4" w:rsidRDefault="00FE77FD" w:rsidP="00344B2A">
      <w:pPr>
        <w:tabs>
          <w:tab w:val="left" w:pos="5985"/>
          <w:tab w:val="left" w:pos="7260"/>
        </w:tabs>
        <w:rPr>
          <w:rFonts w:cstheme="majorHAnsi"/>
          <w:sz w:val="22"/>
          <w:szCs w:val="22"/>
        </w:rPr>
      </w:pPr>
    </w:p>
    <w:p w14:paraId="74332B7F" w14:textId="77777777" w:rsidR="00CE1F52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>A</w:t>
      </w:r>
      <w:proofErr w:type="spellStart"/>
      <w:r w:rsidRPr="00F94CA4">
        <w:rPr>
          <w:rFonts w:asciiTheme="majorHAnsi" w:hAnsiTheme="majorHAnsi" w:cstheme="majorHAnsi"/>
          <w:sz w:val="22"/>
          <w:szCs w:val="22"/>
        </w:rPr>
        <w:t>ppuyer</w:t>
      </w:r>
      <w:proofErr w:type="spellEnd"/>
      <w:r w:rsidRPr="00F94CA4">
        <w:rPr>
          <w:rFonts w:asciiTheme="majorHAnsi" w:hAnsiTheme="majorHAnsi" w:cstheme="majorHAnsi"/>
          <w:sz w:val="22"/>
          <w:szCs w:val="22"/>
        </w:rPr>
        <w:t xml:space="preserve"> </w:t>
      </w:r>
      <w:r w:rsidRPr="00F94CA4">
        <w:rPr>
          <w:rFonts w:asciiTheme="majorHAnsi" w:hAnsiTheme="majorHAnsi" w:cstheme="majorHAnsi"/>
          <w:color w:val="64A70B" w:themeColor="background1"/>
          <w:sz w:val="22"/>
          <w:szCs w:val="22"/>
        </w:rPr>
        <w:t xml:space="preserve">R3USSIR </w:t>
      </w:r>
      <w:r w:rsidRPr="00F94CA4">
        <w:rPr>
          <w:rFonts w:asciiTheme="majorHAnsi" w:hAnsiTheme="majorHAnsi" w:cstheme="majorHAnsi"/>
          <w:sz w:val="22"/>
          <w:szCs w:val="22"/>
        </w:rPr>
        <w:t xml:space="preserve">et l’ensemble des partenaires mobilisés autour de la lutte au décrochage scolaire, afin de faire de </w:t>
      </w:r>
      <w:r w:rsidRPr="00F94CA4">
        <w:rPr>
          <w:rFonts w:asciiTheme="majorHAnsi" w:hAnsiTheme="majorHAnsi" w:cstheme="majorHAnsi"/>
          <w:color w:val="64A70B" w:themeColor="background1"/>
          <w:sz w:val="22"/>
          <w:szCs w:val="22"/>
        </w:rPr>
        <w:t>l’Estrie une région qui valorise l’éducation comme un véritable levier de développement pour ses communautés.</w:t>
      </w:r>
    </w:p>
    <w:p w14:paraId="6A188F96" w14:textId="1226B48C" w:rsidR="00CE1F52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>Encourager et féliciter publiquement les jeunes citoyens de la municipalité de</w:t>
      </w:r>
      <w:r w:rsidR="00344B2A"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 </w:t>
      </w:r>
      <w:r w:rsidRPr="00F94CA4">
        <w:rPr>
          <w:rFonts w:ascii="Mont" w:hAnsi="Mont" w:cstheme="majorHAnsi"/>
          <w:sz w:val="22"/>
          <w:szCs w:val="22"/>
          <w:lang w:val="fr-CA"/>
        </w:rPr>
        <w:t>_________</w:t>
      </w:r>
      <w:r w:rsidR="00E50D74">
        <w:rPr>
          <w:rFonts w:ascii="Mont" w:hAnsi="Mont" w:cstheme="majorHAnsi"/>
          <w:sz w:val="22"/>
          <w:szCs w:val="22"/>
          <w:lang w:val="fr-CA"/>
        </w:rPr>
        <w:t>____</w:t>
      </w:r>
      <w:r w:rsidR="00254A7F">
        <w:rPr>
          <w:rFonts w:ascii="Mont" w:hAnsi="Mont" w:cstheme="majorHAnsi"/>
          <w:sz w:val="22"/>
          <w:szCs w:val="22"/>
          <w:lang w:val="fr-CA"/>
        </w:rPr>
        <w:t>_</w:t>
      </w:r>
      <w:r w:rsidR="00E50D74">
        <w:rPr>
          <w:rFonts w:ascii="Mont" w:hAnsi="Mont" w:cstheme="majorHAnsi"/>
          <w:sz w:val="22"/>
          <w:szCs w:val="22"/>
          <w:lang w:val="fr-CA"/>
        </w:rPr>
        <w:t xml:space="preserve"> </w:t>
      </w:r>
      <w:r w:rsidRPr="00F94CA4">
        <w:rPr>
          <w:rFonts w:asciiTheme="majorHAnsi" w:hAnsiTheme="majorHAnsi" w:cstheme="majorHAnsi"/>
          <w:sz w:val="22"/>
          <w:szCs w:val="22"/>
          <w:lang w:val="fr-CA"/>
        </w:rPr>
        <w:t>pour leur persévérance scolaire.</w:t>
      </w:r>
    </w:p>
    <w:p w14:paraId="4B494F6C" w14:textId="33F42C0B" w:rsidR="00CE1F52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>Porter fièrement le ruban vert et blanc de la persévérance scolaire pour démontrer leur appui.</w:t>
      </w:r>
    </w:p>
    <w:p w14:paraId="0FA803B2" w14:textId="7854333E" w:rsidR="007450B4" w:rsidRPr="00F94CA4" w:rsidRDefault="007450B4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>Participer au Jeudi PerséVERT le 1</w:t>
      </w:r>
      <w:r w:rsidR="00F27DC6">
        <w:rPr>
          <w:rFonts w:asciiTheme="majorHAnsi" w:hAnsiTheme="majorHAnsi" w:cstheme="majorHAnsi"/>
          <w:sz w:val="22"/>
          <w:szCs w:val="22"/>
          <w:lang w:val="fr-CA"/>
        </w:rPr>
        <w:t>9</w:t>
      </w:r>
      <w:r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 février 202</w:t>
      </w:r>
      <w:r w:rsidR="00F27DC6">
        <w:rPr>
          <w:rFonts w:asciiTheme="majorHAnsi" w:hAnsiTheme="majorHAnsi" w:cstheme="majorHAnsi"/>
          <w:sz w:val="22"/>
          <w:szCs w:val="22"/>
          <w:lang w:val="fr-CA"/>
        </w:rPr>
        <w:t>6</w:t>
      </w:r>
      <w:r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, en portant des vêtements ou un accessoire </w:t>
      </w:r>
      <w:r w:rsidR="00076C36"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de couleur </w:t>
      </w:r>
      <w:r w:rsidRPr="00F94CA4">
        <w:rPr>
          <w:rFonts w:asciiTheme="majorHAnsi" w:hAnsiTheme="majorHAnsi" w:cstheme="majorHAnsi"/>
          <w:sz w:val="22"/>
          <w:szCs w:val="22"/>
          <w:lang w:val="fr-CA"/>
        </w:rPr>
        <w:t>v</w:t>
      </w:r>
      <w:r w:rsidRPr="00900D6A">
        <w:rPr>
          <w:rFonts w:asciiTheme="majorHAnsi" w:hAnsiTheme="majorHAnsi" w:cstheme="majorHAnsi"/>
          <w:sz w:val="22"/>
          <w:szCs w:val="22"/>
          <w:lang w:val="fr-CA"/>
        </w:rPr>
        <w:t>ert</w:t>
      </w:r>
      <w:r w:rsidR="00900D6A" w:rsidRPr="00900D6A">
        <w:rPr>
          <w:rFonts w:asciiTheme="majorHAnsi" w:hAnsiTheme="majorHAnsi" w:cstheme="majorHAnsi"/>
          <w:sz w:val="22"/>
          <w:szCs w:val="22"/>
          <w:lang w:val="fr-CA"/>
        </w:rPr>
        <w:t xml:space="preserve"> pour démontrer son engagement envers la persévérance scolaire. </w:t>
      </w:r>
    </w:p>
    <w:p w14:paraId="5678CB95" w14:textId="77777777" w:rsidR="00CE1F52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Afficher le drapeau de la persévérance scolaire lorsque possible. </w:t>
      </w:r>
    </w:p>
    <w:p w14:paraId="37E86ECF" w14:textId="43AFF8AB" w:rsidR="00341F4F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Faire parvenir une copie de cette résolution à R3USSIR</w:t>
      </w:r>
      <w:r w:rsidR="00964222" w:rsidRPr="00F94CA4">
        <w:rPr>
          <w:rFonts w:asciiTheme="majorHAnsi" w:hAnsiTheme="majorHAnsi" w:cstheme="majorHAnsi"/>
          <w:sz w:val="22"/>
          <w:szCs w:val="22"/>
        </w:rPr>
        <w:t xml:space="preserve">, à </w:t>
      </w:r>
      <w:hyperlink r:id="rId10" w:history="1">
        <w:r w:rsidR="00964222" w:rsidRPr="00F94CA4">
          <w:rPr>
            <w:rStyle w:val="Lienhypertexte"/>
            <w:rFonts w:asciiTheme="majorHAnsi" w:hAnsiTheme="majorHAnsi" w:cstheme="majorHAnsi"/>
            <w:sz w:val="22"/>
            <w:szCs w:val="22"/>
          </w:rPr>
          <w:t>info@reussirestrie.ca</w:t>
        </w:r>
      </w:hyperlink>
      <w:r w:rsidR="00964222" w:rsidRPr="00F94CA4">
        <w:rPr>
          <w:rFonts w:asciiTheme="majorHAnsi" w:hAnsiTheme="majorHAnsi" w:cstheme="majorHAnsi"/>
          <w:sz w:val="22"/>
          <w:szCs w:val="22"/>
        </w:rPr>
        <w:t>.</w:t>
      </w:r>
    </w:p>
    <w:sectPr w:rsidR="00341F4F" w:rsidRPr="00F94CA4" w:rsidSect="00587736">
      <w:headerReference w:type="default" r:id="rId11"/>
      <w:footerReference w:type="default" r:id="rId12"/>
      <w:pgSz w:w="12240" w:h="15840" w:code="1"/>
      <w:pgMar w:top="1814" w:right="130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3875" w14:textId="77777777" w:rsidR="0011282B" w:rsidRDefault="0011282B" w:rsidP="00303B32">
      <w:r>
        <w:separator/>
      </w:r>
    </w:p>
  </w:endnote>
  <w:endnote w:type="continuationSeparator" w:id="0">
    <w:p w14:paraId="289B5DC9" w14:textId="77777777" w:rsidR="0011282B" w:rsidRDefault="0011282B" w:rsidP="00303B32">
      <w:r>
        <w:continuationSeparator/>
      </w:r>
    </w:p>
  </w:endnote>
  <w:endnote w:type="continuationNotice" w:id="1">
    <w:p w14:paraId="524A9196" w14:textId="77777777" w:rsidR="0011282B" w:rsidRDefault="00112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toshi Medium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">
    <w:panose1 w:val="000007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6F1F" w14:textId="77777777" w:rsidR="00303B32" w:rsidRDefault="00286802" w:rsidP="005022AD">
    <w:pPr>
      <w:pStyle w:val="Pieddepage"/>
      <w:ind w:left="-426"/>
    </w:pPr>
    <w:r w:rsidRPr="00286802">
      <w:rPr>
        <w:noProof/>
      </w:rPr>
      <w:drawing>
        <wp:anchor distT="0" distB="0" distL="114300" distR="114300" simplePos="0" relativeHeight="251658242" behindDoc="1" locked="0" layoutInCell="1" allowOverlap="1" wp14:anchorId="605894AE" wp14:editId="3B2940A9">
          <wp:simplePos x="0" y="0"/>
          <wp:positionH relativeFrom="column">
            <wp:posOffset>-408940</wp:posOffset>
          </wp:positionH>
          <wp:positionV relativeFrom="paragraph">
            <wp:posOffset>-127000</wp:posOffset>
          </wp:positionV>
          <wp:extent cx="7085917" cy="647258"/>
          <wp:effectExtent l="0" t="0" r="0" b="635"/>
          <wp:wrapNone/>
          <wp:docPr id="17451342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917" cy="647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6259" w14:textId="77777777" w:rsidR="0011282B" w:rsidRDefault="0011282B" w:rsidP="00303B32">
      <w:r>
        <w:separator/>
      </w:r>
    </w:p>
  </w:footnote>
  <w:footnote w:type="continuationSeparator" w:id="0">
    <w:p w14:paraId="2FA96B45" w14:textId="77777777" w:rsidR="0011282B" w:rsidRDefault="0011282B" w:rsidP="00303B32">
      <w:r>
        <w:continuationSeparator/>
      </w:r>
    </w:p>
  </w:footnote>
  <w:footnote w:type="continuationNotice" w:id="1">
    <w:p w14:paraId="36D47F12" w14:textId="77777777" w:rsidR="0011282B" w:rsidRDefault="001128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DF81" w14:textId="13B64D5C" w:rsidR="00303B32" w:rsidRDefault="00115969" w:rsidP="00286802">
    <w:pPr>
      <w:pStyle w:val="En-tte"/>
      <w:ind w:right="20"/>
    </w:pPr>
    <w:r w:rsidRPr="00303B32">
      <w:rPr>
        <w:noProof/>
      </w:rPr>
      <w:drawing>
        <wp:anchor distT="0" distB="0" distL="114300" distR="114300" simplePos="0" relativeHeight="251658241" behindDoc="1" locked="0" layoutInCell="1" allowOverlap="1" wp14:anchorId="7B925929" wp14:editId="1EAA9C31">
          <wp:simplePos x="0" y="0"/>
          <wp:positionH relativeFrom="margin">
            <wp:posOffset>4583455</wp:posOffset>
          </wp:positionH>
          <wp:positionV relativeFrom="paragraph">
            <wp:posOffset>-186690</wp:posOffset>
          </wp:positionV>
          <wp:extent cx="1733550" cy="771614"/>
          <wp:effectExtent l="0" t="0" r="0" b="9525"/>
          <wp:wrapNone/>
          <wp:docPr id="73395395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270"/>
                  <a:stretch/>
                </pic:blipFill>
                <pic:spPr bwMode="auto">
                  <a:xfrm>
                    <a:off x="0" y="0"/>
                    <a:ext cx="1733550" cy="771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DC6">
      <w:rPr>
        <w:noProof/>
      </w:rPr>
      <w:drawing>
        <wp:inline distT="0" distB="0" distL="0" distR="0" wp14:anchorId="53C27645" wp14:editId="3F74E91D">
          <wp:extent cx="2457450" cy="1173104"/>
          <wp:effectExtent l="0" t="0" r="0" b="8255"/>
          <wp:docPr id="1062002791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1568" name="Image 1" descr="Une image contenant texte, Police, logo, Graphique&#10;&#10;Le contenu généré par l’IA peut êtr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05" t="31179" b="29632"/>
                  <a:stretch>
                    <a:fillRect/>
                  </a:stretch>
                </pic:blipFill>
                <pic:spPr bwMode="auto">
                  <a:xfrm>
                    <a:off x="0" y="0"/>
                    <a:ext cx="2466837" cy="1177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D3810"/>
    <w:multiLevelType w:val="hybridMultilevel"/>
    <w:tmpl w:val="05F873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91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E2"/>
    <w:rsid w:val="000129BA"/>
    <w:rsid w:val="0001735E"/>
    <w:rsid w:val="00031062"/>
    <w:rsid w:val="00032F64"/>
    <w:rsid w:val="000400FD"/>
    <w:rsid w:val="00047518"/>
    <w:rsid w:val="00076C36"/>
    <w:rsid w:val="00081D1C"/>
    <w:rsid w:val="00084099"/>
    <w:rsid w:val="0008548D"/>
    <w:rsid w:val="00091458"/>
    <w:rsid w:val="000B621D"/>
    <w:rsid w:val="000F0630"/>
    <w:rsid w:val="0010087E"/>
    <w:rsid w:val="00106A8D"/>
    <w:rsid w:val="00110AB8"/>
    <w:rsid w:val="0011282B"/>
    <w:rsid w:val="00115969"/>
    <w:rsid w:val="00115AF2"/>
    <w:rsid w:val="001230BD"/>
    <w:rsid w:val="00136258"/>
    <w:rsid w:val="0018198F"/>
    <w:rsid w:val="00181A32"/>
    <w:rsid w:val="0019419F"/>
    <w:rsid w:val="001C1578"/>
    <w:rsid w:val="001C7A46"/>
    <w:rsid w:val="001D2BDC"/>
    <w:rsid w:val="001E0F67"/>
    <w:rsid w:val="001F4FD2"/>
    <w:rsid w:val="002078EA"/>
    <w:rsid w:val="0022498E"/>
    <w:rsid w:val="0023606E"/>
    <w:rsid w:val="00237A9F"/>
    <w:rsid w:val="002462E5"/>
    <w:rsid w:val="00254A7F"/>
    <w:rsid w:val="00257A27"/>
    <w:rsid w:val="00281940"/>
    <w:rsid w:val="002852F5"/>
    <w:rsid w:val="00286802"/>
    <w:rsid w:val="0029222E"/>
    <w:rsid w:val="002A6307"/>
    <w:rsid w:val="002B210C"/>
    <w:rsid w:val="002B2765"/>
    <w:rsid w:val="002F26F1"/>
    <w:rsid w:val="002F4630"/>
    <w:rsid w:val="00303B32"/>
    <w:rsid w:val="00317A09"/>
    <w:rsid w:val="003343AA"/>
    <w:rsid w:val="003346A0"/>
    <w:rsid w:val="00341F4F"/>
    <w:rsid w:val="00344B2A"/>
    <w:rsid w:val="00354499"/>
    <w:rsid w:val="00364D59"/>
    <w:rsid w:val="00386C99"/>
    <w:rsid w:val="003D3D17"/>
    <w:rsid w:val="003D7411"/>
    <w:rsid w:val="003E4607"/>
    <w:rsid w:val="003E4CDB"/>
    <w:rsid w:val="00434C59"/>
    <w:rsid w:val="00441EE2"/>
    <w:rsid w:val="00474BC5"/>
    <w:rsid w:val="00485A82"/>
    <w:rsid w:val="00485CE9"/>
    <w:rsid w:val="004A17F0"/>
    <w:rsid w:val="004B0082"/>
    <w:rsid w:val="004B173C"/>
    <w:rsid w:val="004B2B65"/>
    <w:rsid w:val="004D7E50"/>
    <w:rsid w:val="005022AD"/>
    <w:rsid w:val="00504C61"/>
    <w:rsid w:val="005074C7"/>
    <w:rsid w:val="00544666"/>
    <w:rsid w:val="0054516A"/>
    <w:rsid w:val="00545277"/>
    <w:rsid w:val="005676DA"/>
    <w:rsid w:val="00577E57"/>
    <w:rsid w:val="00587736"/>
    <w:rsid w:val="005A1A5E"/>
    <w:rsid w:val="005B35F7"/>
    <w:rsid w:val="005C37D1"/>
    <w:rsid w:val="005D2DE4"/>
    <w:rsid w:val="005E07B1"/>
    <w:rsid w:val="00634434"/>
    <w:rsid w:val="00650B01"/>
    <w:rsid w:val="00651853"/>
    <w:rsid w:val="0066393A"/>
    <w:rsid w:val="0067245C"/>
    <w:rsid w:val="00673D4F"/>
    <w:rsid w:val="00674B56"/>
    <w:rsid w:val="00681155"/>
    <w:rsid w:val="00687379"/>
    <w:rsid w:val="006B3A96"/>
    <w:rsid w:val="006C6070"/>
    <w:rsid w:val="006D205A"/>
    <w:rsid w:val="006D2120"/>
    <w:rsid w:val="006D4980"/>
    <w:rsid w:val="006E056C"/>
    <w:rsid w:val="006E19CF"/>
    <w:rsid w:val="006E3FE1"/>
    <w:rsid w:val="006F6F28"/>
    <w:rsid w:val="0071340C"/>
    <w:rsid w:val="00713F16"/>
    <w:rsid w:val="007416CC"/>
    <w:rsid w:val="007450B4"/>
    <w:rsid w:val="007465C0"/>
    <w:rsid w:val="0075608D"/>
    <w:rsid w:val="0079748E"/>
    <w:rsid w:val="007C7D36"/>
    <w:rsid w:val="007D1E6C"/>
    <w:rsid w:val="007E5438"/>
    <w:rsid w:val="0081172C"/>
    <w:rsid w:val="008120F7"/>
    <w:rsid w:val="00820F13"/>
    <w:rsid w:val="00821EB8"/>
    <w:rsid w:val="00826839"/>
    <w:rsid w:val="00846900"/>
    <w:rsid w:val="00866571"/>
    <w:rsid w:val="00871E0F"/>
    <w:rsid w:val="00891EB3"/>
    <w:rsid w:val="008C19DB"/>
    <w:rsid w:val="008D6C40"/>
    <w:rsid w:val="008E0C50"/>
    <w:rsid w:val="00900D6A"/>
    <w:rsid w:val="009141AF"/>
    <w:rsid w:val="00923811"/>
    <w:rsid w:val="00926F92"/>
    <w:rsid w:val="009312F1"/>
    <w:rsid w:val="00935D9F"/>
    <w:rsid w:val="00946ACD"/>
    <w:rsid w:val="00953735"/>
    <w:rsid w:val="009556E7"/>
    <w:rsid w:val="009571B7"/>
    <w:rsid w:val="00961FA8"/>
    <w:rsid w:val="00962269"/>
    <w:rsid w:val="00964222"/>
    <w:rsid w:val="00971A69"/>
    <w:rsid w:val="009A28BE"/>
    <w:rsid w:val="009A41BC"/>
    <w:rsid w:val="009D2659"/>
    <w:rsid w:val="009D7FA1"/>
    <w:rsid w:val="009E2C8A"/>
    <w:rsid w:val="009E456C"/>
    <w:rsid w:val="009E644A"/>
    <w:rsid w:val="00A05943"/>
    <w:rsid w:val="00A15B1F"/>
    <w:rsid w:val="00A2225D"/>
    <w:rsid w:val="00A31A66"/>
    <w:rsid w:val="00A34791"/>
    <w:rsid w:val="00A370EE"/>
    <w:rsid w:val="00A40427"/>
    <w:rsid w:val="00A6229B"/>
    <w:rsid w:val="00A648E7"/>
    <w:rsid w:val="00A822D3"/>
    <w:rsid w:val="00A8585C"/>
    <w:rsid w:val="00A9065C"/>
    <w:rsid w:val="00AA2A61"/>
    <w:rsid w:val="00AB3925"/>
    <w:rsid w:val="00AB470F"/>
    <w:rsid w:val="00AB47A8"/>
    <w:rsid w:val="00AB4DA8"/>
    <w:rsid w:val="00AD65E3"/>
    <w:rsid w:val="00AF3DE0"/>
    <w:rsid w:val="00AF4018"/>
    <w:rsid w:val="00AF6457"/>
    <w:rsid w:val="00AF6501"/>
    <w:rsid w:val="00B104E3"/>
    <w:rsid w:val="00B21A4D"/>
    <w:rsid w:val="00B25AEE"/>
    <w:rsid w:val="00B330DD"/>
    <w:rsid w:val="00B606C7"/>
    <w:rsid w:val="00B66F56"/>
    <w:rsid w:val="00B764C6"/>
    <w:rsid w:val="00B8190C"/>
    <w:rsid w:val="00B86ED5"/>
    <w:rsid w:val="00B92ABD"/>
    <w:rsid w:val="00B94770"/>
    <w:rsid w:val="00BA1A52"/>
    <w:rsid w:val="00BA5242"/>
    <w:rsid w:val="00BD610E"/>
    <w:rsid w:val="00BD7BB7"/>
    <w:rsid w:val="00C0113D"/>
    <w:rsid w:val="00C16D83"/>
    <w:rsid w:val="00C173ED"/>
    <w:rsid w:val="00C35EE7"/>
    <w:rsid w:val="00C50E5C"/>
    <w:rsid w:val="00C7167B"/>
    <w:rsid w:val="00C735F7"/>
    <w:rsid w:val="00C80E08"/>
    <w:rsid w:val="00C86689"/>
    <w:rsid w:val="00C90F4F"/>
    <w:rsid w:val="00C97DCD"/>
    <w:rsid w:val="00CA2EBA"/>
    <w:rsid w:val="00CA4132"/>
    <w:rsid w:val="00CB58C7"/>
    <w:rsid w:val="00CB7A98"/>
    <w:rsid w:val="00CC4ACF"/>
    <w:rsid w:val="00CD60C5"/>
    <w:rsid w:val="00CE1F52"/>
    <w:rsid w:val="00CE36DD"/>
    <w:rsid w:val="00CF47A3"/>
    <w:rsid w:val="00D05409"/>
    <w:rsid w:val="00D4583B"/>
    <w:rsid w:val="00D52120"/>
    <w:rsid w:val="00D5410E"/>
    <w:rsid w:val="00D54310"/>
    <w:rsid w:val="00D7551D"/>
    <w:rsid w:val="00D874D6"/>
    <w:rsid w:val="00D96CFA"/>
    <w:rsid w:val="00DA6414"/>
    <w:rsid w:val="00DA79A9"/>
    <w:rsid w:val="00DB2F02"/>
    <w:rsid w:val="00DB7009"/>
    <w:rsid w:val="00DC714F"/>
    <w:rsid w:val="00DC7C5C"/>
    <w:rsid w:val="00DD6B97"/>
    <w:rsid w:val="00DE4B53"/>
    <w:rsid w:val="00DE6B54"/>
    <w:rsid w:val="00DF7A29"/>
    <w:rsid w:val="00E03296"/>
    <w:rsid w:val="00E249AE"/>
    <w:rsid w:val="00E50D74"/>
    <w:rsid w:val="00E7420D"/>
    <w:rsid w:val="00EB6597"/>
    <w:rsid w:val="00EC11ED"/>
    <w:rsid w:val="00EC2A8D"/>
    <w:rsid w:val="00ED68F9"/>
    <w:rsid w:val="00EE7D24"/>
    <w:rsid w:val="00EF7736"/>
    <w:rsid w:val="00F1157A"/>
    <w:rsid w:val="00F217F5"/>
    <w:rsid w:val="00F21E25"/>
    <w:rsid w:val="00F27A84"/>
    <w:rsid w:val="00F27DC6"/>
    <w:rsid w:val="00F37DB9"/>
    <w:rsid w:val="00F461FD"/>
    <w:rsid w:val="00F471A5"/>
    <w:rsid w:val="00F55F34"/>
    <w:rsid w:val="00F71E81"/>
    <w:rsid w:val="00F7538D"/>
    <w:rsid w:val="00F94CA4"/>
    <w:rsid w:val="00F955BE"/>
    <w:rsid w:val="00F9594D"/>
    <w:rsid w:val="00FA4097"/>
    <w:rsid w:val="00FA5411"/>
    <w:rsid w:val="00FA7819"/>
    <w:rsid w:val="00FB05C4"/>
    <w:rsid w:val="00FC0278"/>
    <w:rsid w:val="00FC6CBB"/>
    <w:rsid w:val="00FE1C13"/>
    <w:rsid w:val="00FE53D3"/>
    <w:rsid w:val="00FE570C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75DE"/>
  <w15:chartTrackingRefBased/>
  <w15:docId w15:val="{BAA594CD-555F-4730-B880-E3C4B766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B3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03B32"/>
  </w:style>
  <w:style w:type="paragraph" w:styleId="Pieddepage">
    <w:name w:val="footer"/>
    <w:basedOn w:val="Normal"/>
    <w:link w:val="PieddepageCar"/>
    <w:uiPriority w:val="99"/>
    <w:unhideWhenUsed/>
    <w:rsid w:val="00303B3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B32"/>
  </w:style>
  <w:style w:type="paragraph" w:styleId="Paragraphedeliste">
    <w:name w:val="List Paragraph"/>
    <w:basedOn w:val="Normal"/>
    <w:uiPriority w:val="34"/>
    <w:qFormat/>
    <w:rsid w:val="00CE1F52"/>
    <w:pPr>
      <w:ind w:left="720"/>
      <w:contextualSpacing/>
    </w:pPr>
    <w:rPr>
      <w:rFonts w:eastAsiaTheme="minorEastAsia"/>
      <w:lang w:val="fr-FR"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6811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115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811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11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115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15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15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B470F"/>
  </w:style>
  <w:style w:type="character" w:styleId="Lienhypertexte">
    <w:name w:val="Hyperlink"/>
    <w:basedOn w:val="Policepardfaut"/>
    <w:uiPriority w:val="99"/>
    <w:unhideWhenUsed/>
    <w:rsid w:val="00964222"/>
    <w:rPr>
      <w:color w:val="64A70B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reussirestrie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3USSIR">
  <a:themeElements>
    <a:clrScheme name="R3USSIR">
      <a:dk1>
        <a:sysClr val="windowText" lastClr="000000"/>
      </a:dk1>
      <a:lt1>
        <a:srgbClr val="64A70B"/>
      </a:lt1>
      <a:dk2>
        <a:srgbClr val="64A70B"/>
      </a:dk2>
      <a:lt2>
        <a:srgbClr val="E7E6E6"/>
      </a:lt2>
      <a:accent1>
        <a:srgbClr val="003B5C"/>
      </a:accent1>
      <a:accent2>
        <a:srgbClr val="64A70B"/>
      </a:accent2>
      <a:accent3>
        <a:srgbClr val="C4D600"/>
      </a:accent3>
      <a:accent4>
        <a:srgbClr val="003B5C"/>
      </a:accent4>
      <a:accent5>
        <a:srgbClr val="64A70B"/>
      </a:accent5>
      <a:accent6>
        <a:srgbClr val="C4D600"/>
      </a:accent6>
      <a:hlink>
        <a:srgbClr val="64A70B"/>
      </a:hlink>
      <a:folHlink>
        <a:srgbClr val="C4D600"/>
      </a:folHlink>
    </a:clrScheme>
    <a:fontScheme name="R3USSIR">
      <a:majorFont>
        <a:latin typeface="Satoshi Medium"/>
        <a:ea typeface=""/>
        <a:cs typeface=""/>
      </a:majorFont>
      <a:minorFont>
        <a:latin typeface="Satosh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27DCD5DC9EA419B4C979D244B4565" ma:contentTypeVersion="17" ma:contentTypeDescription="Crée un document." ma:contentTypeScope="" ma:versionID="362d4ce8cafce411b0ff0ab9dbfb29a6">
  <xsd:schema xmlns:xsd="http://www.w3.org/2001/XMLSchema" xmlns:xs="http://www.w3.org/2001/XMLSchema" xmlns:p="http://schemas.microsoft.com/office/2006/metadata/properties" xmlns:ns2="4ad86f08-fb1b-4d2e-8230-e56eddd61688" xmlns:ns3="33adbcc5-9d59-404e-8a47-e03294d62710" targetNamespace="http://schemas.microsoft.com/office/2006/metadata/properties" ma:root="true" ma:fieldsID="b27b6a286b788798ddc8b91c28e181db" ns2:_="" ns3:_="">
    <xsd:import namespace="4ad86f08-fb1b-4d2e-8230-e56eddd61688"/>
    <xsd:import namespace="33adbcc5-9d59-404e-8a47-e03294d6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Analys_x00e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86f08-fb1b-4d2e-8230-e56eddd61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56f707-2c45-449b-9bc9-d350e11f8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alys_x00e9_" ma:index="23" nillable="true" ma:displayName="Analysé" ma:default="1" ma:format="Dropdown" ma:internalName="Analys_x00e9_">
      <xsd:simpleType>
        <xsd:restriction base="dms:Boolea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dbcc5-9d59-404e-8a47-e03294d62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d07eb3e-d3e8-4453-9df3-cc18b917f758}" ma:internalName="TaxCatchAll" ma:showField="CatchAllData" ma:web="33adbcc5-9d59-404e-8a47-e03294d62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86f08-fb1b-4d2e-8230-e56eddd61688">
      <Terms xmlns="http://schemas.microsoft.com/office/infopath/2007/PartnerControls"/>
    </lcf76f155ced4ddcb4097134ff3c332f>
    <TaxCatchAll xmlns="33adbcc5-9d59-404e-8a47-e03294d62710" xsi:nil="true"/>
    <Analys_x00e9_ xmlns="4ad86f08-fb1b-4d2e-8230-e56eddd61688">true</Analys_x00e9_>
  </documentManagement>
</p:properties>
</file>

<file path=customXml/itemProps1.xml><?xml version="1.0" encoding="utf-8"?>
<ds:datastoreItem xmlns:ds="http://schemas.openxmlformats.org/officeDocument/2006/customXml" ds:itemID="{2D461208-8747-403E-B532-CF9A8E4BF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4EBB2-37AE-40D5-863A-904EBE081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86f08-fb1b-4d2e-8230-e56eddd61688"/>
    <ds:schemaRef ds:uri="33adbcc5-9d59-404e-8a47-e03294d6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B1E15-7703-49E7-AAAF-3B84172C1F6E}">
  <ds:schemaRefs>
    <ds:schemaRef ds:uri="http://schemas.microsoft.com/office/2006/metadata/properties"/>
    <ds:schemaRef ds:uri="http://schemas.microsoft.com/office/infopath/2007/PartnerControls"/>
    <ds:schemaRef ds:uri="4ad86f08-fb1b-4d2e-8230-e56eddd61688"/>
    <ds:schemaRef ds:uri="33adbcc5-9d59-404e-8a47-e03294d62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Links>
    <vt:vector size="6" baseType="variant">
      <vt:variant>
        <vt:i4>6619210</vt:i4>
      </vt:variant>
      <vt:variant>
        <vt:i4>0</vt:i4>
      </vt:variant>
      <vt:variant>
        <vt:i4>0</vt:i4>
      </vt:variant>
      <vt:variant>
        <vt:i4>5</vt:i4>
      </vt:variant>
      <vt:variant>
        <vt:lpwstr>mailto:info@reussirestrie.ca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Dominique Vyboh-Poirier</cp:lastModifiedBy>
  <cp:revision>56</cp:revision>
  <cp:lastPrinted>2024-12-18T16:32:00Z</cp:lastPrinted>
  <dcterms:created xsi:type="dcterms:W3CDTF">2024-12-16T13:49:00Z</dcterms:created>
  <dcterms:modified xsi:type="dcterms:W3CDTF">2025-11-04T16:19:00Z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0x010100DFA27DCD5DC9EA419B4C979D244B4565</vt:lpwstr>
  </property>
  <property fmtid="{D5CDD505-2E9C-101B-9397-08002B2CF9AE}" pid="3" name="MediaServiceImageTags">
    <vt:lpwstr/>
  </property>
</Properties>
</file>